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10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0d1"/>
        <w:tblLayout w:type="fixed"/>
      </w:tblPr>
      <w:tblGrid>
        <w:gridCol w:w="7096"/>
        <w:gridCol w:w="230"/>
        <w:gridCol w:w="3762"/>
      </w:tblGrid>
      <w:tr>
        <w:tblPrEx>
          <w:shd w:val="clear" w:color="auto" w:fill="ced0d1"/>
        </w:tblPrEx>
        <w:trPr>
          <w:trHeight w:val="20" w:hRule="atLeast"/>
        </w:trPr>
        <w:tc>
          <w:tcPr>
            <w:tcW w:type="dxa" w:w="7096"/>
            <w:tcBorders>
              <w:top w:val="nil"/>
              <w:left w:val="nil"/>
              <w:bottom w:val="nil"/>
              <w:right w:val="nil"/>
            </w:tcBorders>
            <w:shd w:val="clear" w:color="auto" w:fill="983620"/>
            <w:tcMar>
              <w:top w:type="dxa" w:w="80"/>
              <w:left w:type="dxa" w:w="80"/>
              <w:bottom w:type="dxa" w:w="80"/>
              <w:right w:type="dxa" w:w="80"/>
            </w:tcMar>
            <w:vAlign w:val="top"/>
          </w:tcPr>
          <w:p/>
        </w:tc>
        <w:tc>
          <w:tcPr>
            <w:tcW w:type="dxa" w:w="230"/>
            <w:tcBorders>
              <w:top w:val="nil"/>
              <w:left w:val="nil"/>
              <w:bottom w:val="nil"/>
              <w:right w:val="nil"/>
            </w:tcBorders>
            <w:shd w:val="clear" w:color="auto" w:fill="auto"/>
            <w:tcMar>
              <w:top w:type="dxa" w:w="80"/>
              <w:left w:type="dxa" w:w="80"/>
              <w:bottom w:type="dxa" w:w="80"/>
              <w:right w:type="dxa" w:w="80"/>
            </w:tcMar>
            <w:vAlign w:val="top"/>
          </w:tcPr>
          <w:p/>
        </w:tc>
        <w:tc>
          <w:tcPr>
            <w:tcW w:type="dxa" w:w="3761"/>
            <w:tcBorders>
              <w:top w:val="nil"/>
              <w:left w:val="nil"/>
              <w:bottom w:val="nil"/>
              <w:right w:val="nil"/>
            </w:tcBorders>
            <w:shd w:val="clear" w:color="auto" w:fill="7f7f7f"/>
            <w:tcMar>
              <w:top w:type="dxa" w:w="80"/>
              <w:left w:type="dxa" w:w="80"/>
              <w:bottom w:type="dxa" w:w="80"/>
              <w:right w:type="dxa" w:w="80"/>
            </w:tcMar>
            <w:vAlign w:val="top"/>
          </w:tcPr>
          <w:p/>
        </w:tc>
      </w:tr>
      <w:tr>
        <w:tblPrEx>
          <w:shd w:val="clear" w:color="auto" w:fill="ced0d1"/>
        </w:tblPrEx>
        <w:trPr>
          <w:trHeight w:val="1020" w:hRule="atLeast"/>
        </w:trPr>
        <w:tc>
          <w:tcPr>
            <w:tcW w:type="dxa" w:w="7096"/>
            <w:tcBorders>
              <w:top w:val="nil"/>
              <w:left w:val="nil"/>
              <w:bottom w:val="nil"/>
              <w:right w:val="nil"/>
            </w:tcBorders>
            <w:shd w:val="clear" w:color="auto" w:fill="auto"/>
            <w:tcMar>
              <w:top w:type="dxa" w:w="80"/>
              <w:left w:type="dxa" w:w="80"/>
              <w:bottom w:type="dxa" w:w="80"/>
              <w:right w:type="dxa" w:w="80"/>
            </w:tcMar>
            <w:vAlign w:val="bottom"/>
          </w:tcPr>
          <w:p>
            <w:pPr>
              <w:pStyle w:val="Title"/>
              <w:jc w:val="both"/>
              <w:rPr>
                <w:sz w:val="40"/>
                <w:szCs w:val="40"/>
              </w:rPr>
            </w:pPr>
            <w:r>
              <w:rPr>
                <w:sz w:val="40"/>
                <w:szCs w:val="40"/>
                <w:rtl w:val="0"/>
                <w:lang w:val="en-US"/>
              </w:rPr>
              <w:t>(</w:t>
            </w:r>
            <w:r>
              <w:rPr>
                <w:sz w:val="28"/>
                <w:szCs w:val="28"/>
                <w:rtl w:val="0"/>
                <w:lang w:val="en-US"/>
              </w:rPr>
              <w:t>LOCATION/EMT/YR/SEASON</w:t>
            </w:r>
            <w:r>
              <w:rPr>
                <w:sz w:val="40"/>
                <w:szCs w:val="40"/>
                <w:rtl w:val="0"/>
                <w:lang w:val="en-US"/>
              </w:rPr>
              <w:t>) SYLLABUS</w:t>
            </w:r>
          </w:p>
          <w:p>
            <w:pPr>
              <w:pStyle w:val="Subtitle"/>
            </w:pPr>
            <w:r>
              <w:rPr>
                <w:rtl w:val="0"/>
                <w:lang w:val="en-US"/>
              </w:rPr>
              <w:t>Instructor: ********************</w:t>
            </w:r>
          </w:p>
        </w:tc>
        <w:tc>
          <w:tcPr>
            <w:tcW w:type="dxa" w:w="230"/>
            <w:tcBorders>
              <w:top w:val="nil"/>
              <w:left w:val="nil"/>
              <w:bottom w:val="nil"/>
              <w:right w:val="nil"/>
            </w:tcBorders>
            <w:shd w:val="clear" w:color="auto" w:fill="auto"/>
            <w:tcMar>
              <w:top w:type="dxa" w:w="80"/>
              <w:left w:type="dxa" w:w="80"/>
              <w:bottom w:type="dxa" w:w="80"/>
              <w:right w:type="dxa" w:w="80"/>
            </w:tcMar>
            <w:vAlign w:val="bottom"/>
          </w:tcPr>
          <w:p/>
        </w:tc>
        <w:tc>
          <w:tcPr>
            <w:tcW w:type="dxa" w:w="3761"/>
            <w:tcBorders>
              <w:top w:val="nil"/>
              <w:left w:val="nil"/>
              <w:bottom w:val="nil"/>
              <w:right w:val="nil"/>
            </w:tcBorders>
            <w:shd w:val="clear" w:color="auto" w:fill="auto"/>
            <w:tcMar>
              <w:top w:type="dxa" w:w="80"/>
              <w:left w:type="dxa" w:w="80"/>
              <w:bottom w:type="dxa" w:w="80"/>
              <w:right w:type="dxa" w:w="80"/>
            </w:tcMar>
            <w:vAlign w:val="bottom"/>
          </w:tcPr>
          <w:p>
            <w:pPr>
              <w:pStyle w:val="Contact Details"/>
              <w:spacing w:after="0"/>
              <w:rPr>
                <w:lang w:val="en-US"/>
              </w:rPr>
            </w:pPr>
            <w:r>
              <w:rPr>
                <w:rtl w:val="0"/>
                <w:lang w:val="en-US"/>
              </w:rPr>
              <w:t xml:space="preserve">Instructor/Coordinator: </w:t>
            </w:r>
          </w:p>
          <w:p>
            <w:pPr>
              <w:pStyle w:val="Contact Details"/>
              <w:spacing w:after="0" w:line="264" w:lineRule="auto"/>
              <w:rPr>
                <w:lang w:val="en-US"/>
              </w:rPr>
            </w:pPr>
            <w:r>
              <w:rPr>
                <w:rtl w:val="0"/>
                <w:lang w:val="en-US"/>
              </w:rPr>
              <w:t>S</w:t>
            </w:r>
            <w:r>
              <w:rPr>
                <w:rtl w:val="0"/>
                <w:lang w:val="en-US"/>
              </w:rPr>
              <w:t>*****************</w:t>
            </w:r>
            <w:r>
              <w:rPr>
                <w:rtl w:val="0"/>
                <w:lang w:val="en-US"/>
              </w:rPr>
              <w:t xml:space="preserve"> - </w:t>
            </w:r>
            <w:r>
              <w:rPr>
                <w:rtl w:val="0"/>
                <w:lang w:val="en-US"/>
              </w:rPr>
              <w:t>(CREDENTIAL)</w:t>
            </w:r>
            <w:r>
              <w:rPr>
                <w:rtl w:val="0"/>
                <w:lang w:val="en-US"/>
              </w:rPr>
              <w:t>.</w:t>
            </w:r>
            <w:r>
              <w:rPr>
                <w:rFonts w:ascii="Arial Unicode MS" w:cs="Arial Unicode MS" w:hAnsi="Arial Unicode MS" w:eastAsia="Arial Unicode MS"/>
                <w:b w:val="0"/>
                <w:bCs w:val="0"/>
                <w:i w:val="0"/>
                <w:iCs w:val="0"/>
                <w:lang w:val="en-US"/>
              </w:rPr>
              <w:br w:type="textWrapping"/>
            </w:r>
            <w:r>
              <w:rPr>
                <w:rtl w:val="0"/>
                <w:lang w:val="en-US"/>
              </w:rPr>
              <w:t xml:space="preserve">Phone: (***-***-****) </w:t>
            </w:r>
          </w:p>
          <w:p>
            <w:pPr>
              <w:pStyle w:val="Contact Details"/>
            </w:pPr>
            <w:r>
              <w:rPr>
                <w:rtl w:val="0"/>
                <w:lang w:val="en-US"/>
              </w:rPr>
              <w:t xml:space="preserve">E-Mail: </w:t>
            </w:r>
            <w:r>
              <w:rPr>
                <w:rtl w:val="0"/>
                <w:lang w:val="en-US"/>
              </w:rPr>
              <w:t>**********@******.****</w:t>
            </w:r>
          </w:p>
        </w:tc>
      </w:tr>
      <w:tr>
        <w:tblPrEx>
          <w:shd w:val="clear" w:color="auto" w:fill="ced0d1"/>
        </w:tblPrEx>
        <w:trPr>
          <w:trHeight w:val="20" w:hRule="atLeast"/>
        </w:trPr>
        <w:tc>
          <w:tcPr>
            <w:tcW w:type="dxa" w:w="7096"/>
            <w:tcBorders>
              <w:top w:val="nil"/>
              <w:left w:val="nil"/>
              <w:bottom w:val="nil"/>
              <w:right w:val="nil"/>
            </w:tcBorders>
            <w:shd w:val="clear" w:color="auto" w:fill="983620"/>
            <w:tcMar>
              <w:top w:type="dxa" w:w="80"/>
              <w:left w:type="dxa" w:w="80"/>
              <w:bottom w:type="dxa" w:w="80"/>
              <w:right w:type="dxa" w:w="80"/>
            </w:tcMar>
            <w:vAlign w:val="top"/>
          </w:tcPr>
          <w:p/>
        </w:tc>
        <w:tc>
          <w:tcPr>
            <w:tcW w:type="dxa" w:w="230"/>
            <w:tcBorders>
              <w:top w:val="nil"/>
              <w:left w:val="nil"/>
              <w:bottom w:val="nil"/>
              <w:right w:val="nil"/>
            </w:tcBorders>
            <w:shd w:val="clear" w:color="auto" w:fill="auto"/>
            <w:tcMar>
              <w:top w:type="dxa" w:w="80"/>
              <w:left w:type="dxa" w:w="80"/>
              <w:bottom w:type="dxa" w:w="80"/>
              <w:right w:type="dxa" w:w="80"/>
            </w:tcMar>
            <w:vAlign w:val="top"/>
          </w:tcPr>
          <w:p/>
        </w:tc>
        <w:tc>
          <w:tcPr>
            <w:tcW w:type="dxa" w:w="3761"/>
            <w:tcBorders>
              <w:top w:val="nil"/>
              <w:left w:val="nil"/>
              <w:bottom w:val="nil"/>
              <w:right w:val="nil"/>
            </w:tcBorders>
            <w:shd w:val="clear" w:color="auto" w:fill="7f7f7f"/>
            <w:tcMar>
              <w:top w:type="dxa" w:w="80"/>
              <w:left w:type="dxa" w:w="80"/>
              <w:bottom w:type="dxa" w:w="80"/>
              <w:right w:type="dxa" w:w="80"/>
            </w:tcMar>
            <w:vAlign w:val="top"/>
          </w:tcPr>
          <w:p/>
        </w:tc>
      </w:tr>
    </w:tbl>
    <w:p>
      <w:pPr>
        <w:pStyle w:val="Body"/>
        <w:widowControl w:val="0"/>
        <w:spacing w:line="240" w:lineRule="auto"/>
      </w:pPr>
    </w:p>
    <w:p>
      <w:pPr>
        <w:pStyle w:val="No Spacing"/>
      </w:pPr>
    </w:p>
    <w:tbl>
      <w:tblPr>
        <w:tblW w:w="1094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0d1"/>
        <w:tblLayout w:type="fixed"/>
      </w:tblPr>
      <w:tblGrid>
        <w:gridCol w:w="7067"/>
        <w:gridCol w:w="3877"/>
      </w:tblGrid>
      <w:tr>
        <w:tblPrEx>
          <w:shd w:val="clear" w:color="auto" w:fill="ced0d1"/>
        </w:tblPrEx>
        <w:trPr>
          <w:trHeight w:val="12352" w:hRule="atLeast"/>
        </w:trPr>
        <w:tc>
          <w:tcPr>
            <w:tcW w:type="dxa" w:w="7067"/>
            <w:tcBorders>
              <w:top w:val="nil"/>
              <w:left w:val="nil"/>
              <w:bottom w:val="nil"/>
              <w:right w:val="nil"/>
            </w:tcBorders>
            <w:shd w:val="clear" w:color="auto" w:fill="auto"/>
            <w:tcMar>
              <w:top w:type="dxa" w:w="80"/>
              <w:left w:type="dxa" w:w="80"/>
              <w:bottom w:type="dxa" w:w="80"/>
              <w:right w:type="dxa" w:w="80"/>
            </w:tcMar>
            <w:vAlign w:val="top"/>
          </w:tcPr>
          <w:p>
            <w:pPr>
              <w:pStyle w:val="Heading"/>
              <w:spacing w:before="320" w:after="40"/>
              <w:rPr>
                <w:sz w:val="24"/>
                <w:szCs w:val="24"/>
              </w:rPr>
            </w:pPr>
            <w:r>
              <w:rPr>
                <w:sz w:val="24"/>
                <w:szCs w:val="24"/>
                <w:rtl w:val="0"/>
                <w:lang w:val="en-US"/>
              </w:rPr>
              <w:t>Course Description</w:t>
            </w:r>
          </w:p>
          <w:p>
            <w:pPr>
              <w:pStyle w:val="Body"/>
              <w:spacing w:after="100" w:line="240" w:lineRule="auto"/>
              <w:rPr>
                <w:color w:val="000000"/>
                <w:u w:color="000000"/>
                <w:lang w:val="en-US"/>
              </w:rPr>
            </w:pPr>
            <w:r>
              <w:rPr>
                <w:color w:val="000000"/>
                <w:u w:color="000000"/>
                <w:rtl w:val="0"/>
                <w:lang w:val="en-US"/>
              </w:rPr>
              <w:t>In the course, you will explore, practice, and utilize the fundamentals of prehospital emergency care at the National Registry Emergency Medical Technician Standard.  You develop assessment skills and obtain the knowledge to utilize those findings into a course of action based on you scope of practice.</w:t>
            </w:r>
          </w:p>
          <w:p>
            <w:pPr>
              <w:pStyle w:val="Heading"/>
              <w:spacing w:before="120"/>
              <w:rPr>
                <w:sz w:val="24"/>
                <w:szCs w:val="24"/>
              </w:rPr>
            </w:pPr>
            <w:r>
              <w:rPr>
                <w:sz w:val="24"/>
                <w:szCs w:val="24"/>
                <w:rtl w:val="0"/>
                <w:lang w:val="en-US"/>
              </w:rPr>
              <w:t xml:space="preserve">Required Materials </w:t>
            </w:r>
            <w:r>
              <w:rPr>
                <w:i w:val="1"/>
                <w:iCs w:val="1"/>
                <w:color w:val="ff2600"/>
                <w:sz w:val="24"/>
                <w:szCs w:val="24"/>
                <w:u w:val="single"/>
                <w:rtl w:val="0"/>
                <w:lang w:val="en-US"/>
                <w14:shadow w14:sx="100000" w14:sy="100000" w14:kx="0" w14:ky="0" w14:algn="tl" w14:blurRad="25400" w14:dist="19050" w14:dir="18900000">
                  <w14:srgbClr w14:val="000000">
                    <w14:alpha w14:val="0"/>
                  </w14:srgbClr>
                </w14:shadow>
              </w:rPr>
              <w:t>(THESE ARE JUST EXAMPLES)</w:t>
            </w:r>
          </w:p>
          <w:p>
            <w:pPr>
              <w:pStyle w:val="Body"/>
              <w:bidi w:val="0"/>
              <w:spacing w:after="120" w:line="120" w:lineRule="auto"/>
              <w:ind w:left="0" w:right="0" w:firstLine="0"/>
              <w:jc w:val="left"/>
              <w:rPr>
                <w:color w:val="000000"/>
                <w:u w:color="000000"/>
                <w:rtl w:val="0"/>
                <w:lang w:val="en-US"/>
              </w:rPr>
            </w:pPr>
            <w:r>
              <w:rPr>
                <w:color w:val="000000"/>
                <w:u w:color="000000"/>
                <w:rtl w:val="0"/>
                <w:lang w:val="en-US"/>
              </w:rPr>
              <w:t>JB Learning Log On (provided)</w:t>
            </w:r>
          </w:p>
          <w:p>
            <w:pPr>
              <w:pStyle w:val="Body"/>
              <w:bidi w:val="0"/>
              <w:spacing w:after="120" w:line="120" w:lineRule="auto"/>
              <w:ind w:left="0" w:right="0" w:firstLine="0"/>
              <w:jc w:val="left"/>
              <w:rPr>
                <w:color w:val="000000"/>
                <w:u w:color="000000"/>
                <w:rtl w:val="0"/>
                <w:lang w:val="en-US"/>
              </w:rPr>
            </w:pPr>
            <w:r>
              <w:rPr>
                <w:color w:val="000000"/>
                <w:u w:color="000000"/>
                <w:rtl w:val="0"/>
                <w:lang w:val="en-US"/>
              </w:rPr>
              <w:t>FISDAP EMT Course (provided)</w:t>
            </w:r>
          </w:p>
          <w:p>
            <w:pPr>
              <w:pStyle w:val="Body"/>
              <w:bidi w:val="0"/>
              <w:spacing w:after="120" w:line="120" w:lineRule="auto"/>
              <w:ind w:left="0" w:right="0" w:firstLine="0"/>
              <w:jc w:val="left"/>
              <w:rPr>
                <w:color w:val="000000"/>
                <w:u w:color="000000"/>
                <w:rtl w:val="0"/>
                <w:lang w:val="en-US"/>
              </w:rPr>
            </w:pPr>
            <w:r>
              <w:rPr>
                <w:color w:val="000000"/>
                <w:u w:color="000000"/>
                <w:rtl w:val="0"/>
                <w:lang w:val="en-US"/>
              </w:rPr>
              <w:t>One binder with provided materials</w:t>
            </w:r>
          </w:p>
          <w:p>
            <w:pPr>
              <w:pStyle w:val="Body"/>
              <w:bidi w:val="0"/>
              <w:spacing w:after="100" w:line="240" w:lineRule="auto"/>
              <w:ind w:left="0" w:right="0" w:firstLine="0"/>
              <w:jc w:val="left"/>
              <w:rPr>
                <w:color w:val="000000"/>
                <w:u w:color="000000"/>
                <w:rtl w:val="0"/>
                <w:lang w:val="en-US"/>
              </w:rPr>
            </w:pPr>
            <w:r>
              <w:rPr>
                <w:color w:val="000000"/>
                <w:u w:color="000000"/>
                <w:rtl w:val="0"/>
                <w:lang w:val="en-US"/>
              </w:rPr>
              <w:t>One of the following text books, Pearson Vue, Brady, Mosby, which ever is the most up-to-date.</w:t>
            </w:r>
          </w:p>
          <w:p>
            <w:pPr>
              <w:pStyle w:val="Heading"/>
              <w:spacing w:before="160"/>
              <w:rPr>
                <w:sz w:val="24"/>
                <w:szCs w:val="24"/>
              </w:rPr>
            </w:pPr>
            <w:r>
              <w:rPr>
                <w:sz w:val="24"/>
                <w:szCs w:val="24"/>
                <w:rtl w:val="0"/>
                <w:lang w:val="en-US"/>
              </w:rPr>
              <w:t xml:space="preserve">Course </w:t>
            </w:r>
            <w:r>
              <w:rPr>
                <w:sz w:val="24"/>
                <w:szCs w:val="24"/>
                <w:rtl w:val="0"/>
                <w:lang w:val="en-US"/>
              </w:rPr>
              <w:t>Requirements</w:t>
            </w:r>
          </w:p>
          <w:p>
            <w:pPr>
              <w:pStyle w:val="Body"/>
              <w:bidi w:val="0"/>
              <w:spacing w:after="120" w:line="240" w:lineRule="auto"/>
              <w:ind w:left="0" w:right="0" w:firstLine="0"/>
              <w:jc w:val="left"/>
              <w:rPr>
                <w:color w:val="000000"/>
                <w:u w:color="000000"/>
                <w:rtl w:val="0"/>
              </w:rPr>
            </w:pPr>
            <w:r>
              <w:rPr>
                <w:color w:val="000000"/>
                <w:u w:color="000000"/>
                <w:rtl w:val="0"/>
                <w:lang w:val="en-US"/>
              </w:rPr>
              <w:t xml:space="preserve">The course involves a lot of self study/motivation.  It is fast-paced.  Quite often we will be covering a chapter or set of concordant chapters a night.  You must put in a substantial effort both in and out of class in order to be successful.  There will be set of clinical, practical, didactic, and internship requirements.   </w:t>
            </w:r>
          </w:p>
          <w:p>
            <w:pPr>
              <w:pStyle w:val="Heading"/>
              <w:bidi w:val="0"/>
              <w:spacing w:before="120"/>
              <w:ind w:left="0" w:right="0" w:firstLine="0"/>
              <w:jc w:val="left"/>
              <w:rPr>
                <w:color w:val="983620"/>
                <w:u w:color="983620"/>
                <w:rtl w:val="0"/>
                <w:lang w:val="en-US"/>
              </w:rPr>
            </w:pPr>
            <w:r>
              <w:rPr>
                <w:color w:val="983620"/>
                <w:sz w:val="24"/>
                <w:szCs w:val="24"/>
                <w:u w:color="983620"/>
                <w:rtl w:val="0"/>
                <w:lang w:val="en-US"/>
              </w:rPr>
              <w:t>Attendance</w:t>
            </w:r>
            <w:r>
              <w:rPr>
                <w:color w:val="983620"/>
                <w:u w:color="983620"/>
                <w:rtl w:val="0"/>
                <w:lang w:val="en-US"/>
              </w:rPr>
              <w:t>:</w:t>
            </w:r>
          </w:p>
          <w:p>
            <w:pPr>
              <w:pStyle w:val="Body"/>
              <w:spacing w:line="240" w:lineRule="auto"/>
              <w:rPr>
                <w:color w:val="000000"/>
                <w:u w:color="983620"/>
                <w:lang w:val="en-US"/>
              </w:rPr>
            </w:pPr>
            <w:r>
              <w:rPr>
                <w:color w:val="000000"/>
                <w:u w:color="983620"/>
                <w:rtl w:val="0"/>
                <w:lang w:val="en-US"/>
              </w:rPr>
              <w:t>This course does not allow for more than 2 unexcused absent days.  Any student may make up a missed class day by completing a chapter quiz/pretest/and test.  Or by writing a 1 page paper on the critical criteria of any missed chapters.  More than 2 unexcused absent days without prior arrangements will mean an automatic drop from the class.  Your course fee</w:t>
            </w:r>
            <w:r>
              <w:rPr>
                <w:color w:val="000000"/>
                <w:u w:color="983620"/>
                <w:rtl w:val="0"/>
                <w:lang w:val="en-US"/>
              </w:rPr>
              <w:t>’</w:t>
            </w:r>
            <w:r>
              <w:rPr>
                <w:color w:val="000000"/>
                <w:u w:color="983620"/>
                <w:rtl w:val="0"/>
                <w:lang w:val="en-US"/>
              </w:rPr>
              <w:t>s may be prorated with coordinators approval. Excused absent days include but are not limited to: sick days, funerals, internship days, non-exemptible work days, jury duty.  More than 4 classes are missed in row, will mean a drop from the class.  No exceptions.</w:t>
            </w:r>
          </w:p>
          <w:p>
            <w:pPr>
              <w:pStyle w:val="Body"/>
              <w:spacing w:after="80"/>
              <w:rPr>
                <w:color w:val="983620"/>
                <w:sz w:val="24"/>
                <w:szCs w:val="24"/>
                <w:u w:color="983620"/>
                <w:lang w:val="en-US"/>
              </w:rPr>
            </w:pPr>
            <w:r>
              <w:rPr>
                <w:color w:val="983620"/>
                <w:sz w:val="24"/>
                <w:szCs w:val="24"/>
                <w:u w:color="983620"/>
                <w:rtl w:val="0"/>
                <w:lang w:val="en-US"/>
              </w:rPr>
              <w:t>Grading/Testing:</w:t>
            </w:r>
          </w:p>
          <w:p>
            <w:pPr>
              <w:pStyle w:val="Body"/>
              <w:spacing w:after="80" w:line="216" w:lineRule="auto"/>
              <w:rPr>
                <w:color w:val="000000"/>
                <w:u w:color="983620"/>
                <w:lang w:val="en-US"/>
              </w:rPr>
            </w:pPr>
            <w:r>
              <w:rPr>
                <w:color w:val="000000"/>
                <w:u w:color="983620"/>
                <w:rtl w:val="0"/>
                <w:lang w:val="en-US"/>
              </w:rPr>
              <w:t xml:space="preserve">This course will maintain 3 independent grades that will be used for a </w:t>
            </w:r>
            <w:r>
              <w:rPr>
                <w:color w:val="000000"/>
                <w:u w:color="983620"/>
                <w:rtl w:val="0"/>
                <w:lang w:val="en-US"/>
              </w:rPr>
              <w:t>“</w:t>
            </w:r>
            <w:r>
              <w:rPr>
                <w:color w:val="000000"/>
                <w:u w:color="983620"/>
                <w:rtl w:val="0"/>
                <w:lang w:val="en-US"/>
              </w:rPr>
              <w:t>pass or fail</w:t>
            </w:r>
            <w:r>
              <w:rPr>
                <w:color w:val="000000"/>
                <w:u w:color="983620"/>
                <w:rtl w:val="0"/>
                <w:lang w:val="en-US"/>
              </w:rPr>
              <w:t xml:space="preserve">” </w:t>
            </w:r>
            <w:r>
              <w:rPr>
                <w:color w:val="000000"/>
                <w:u w:color="983620"/>
                <w:rtl w:val="0"/>
                <w:lang w:val="en-US"/>
              </w:rPr>
              <w:t>criteria and are as follows:</w:t>
            </w:r>
          </w:p>
          <w:p>
            <w:pPr>
              <w:pStyle w:val="Body"/>
              <w:spacing w:after="80" w:line="216" w:lineRule="auto"/>
              <w:rPr>
                <w:color w:val="000000"/>
                <w:u w:color="983620"/>
                <w:lang w:val="en-US"/>
              </w:rPr>
            </w:pPr>
            <w:r>
              <w:rPr>
                <w:color w:val="000000"/>
                <w:u w:color="983620"/>
                <w:rtl w:val="0"/>
                <w:lang w:val="en-US"/>
              </w:rPr>
              <w:t>Didactic:  Online 3 questions quizzes, FISDAP, and assorted assignments.  Must maintain a 75% overall didactic grade with unlimited retakes.</w:t>
            </w:r>
          </w:p>
          <w:p>
            <w:pPr>
              <w:pStyle w:val="Body"/>
              <w:spacing w:after="80"/>
              <w:rPr>
                <w:color w:val="000000"/>
                <w:u w:color="983620"/>
                <w:lang w:val="en-US"/>
              </w:rPr>
            </w:pPr>
            <w:r>
              <w:rPr>
                <w:color w:val="000000"/>
                <w:u w:color="983620"/>
                <w:rtl w:val="0"/>
                <w:lang w:val="en-US"/>
              </w:rPr>
              <w:t>Tests: Every Chapter has an online test.  Test must be completed within 1 week of the class lecture day with a 80% score.  You are allowed 4 retakes in this class if you score below a 80%.  If you are unable to maintain proficient scores, you will be dropped from the class.</w:t>
            </w:r>
          </w:p>
          <w:p>
            <w:pPr>
              <w:pStyle w:val="Body"/>
              <w:spacing w:after="80"/>
              <w:rPr>
                <w:color w:val="000000"/>
                <w:u w:color="983620"/>
                <w:lang w:val="en-US"/>
              </w:rPr>
            </w:pPr>
            <w:r>
              <w:rPr>
                <w:color w:val="000000"/>
                <w:u w:color="983620"/>
                <w:rtl w:val="0"/>
                <w:lang w:val="en-US"/>
              </w:rPr>
              <w:t>Clinical/Practical:  Completing practical skills stations with a consistent 100% accuracy.  Clinical</w:t>
            </w:r>
            <w:r>
              <w:rPr>
                <w:color w:val="000000"/>
                <w:u w:color="983620"/>
                <w:rtl w:val="0"/>
                <w:lang w:val="en-US"/>
              </w:rPr>
              <w:t>’</w:t>
            </w:r>
            <w:r>
              <w:rPr>
                <w:color w:val="000000"/>
                <w:u w:color="983620"/>
                <w:rtl w:val="0"/>
                <w:lang w:val="en-US"/>
              </w:rPr>
              <w:t xml:space="preserve">s are evaluated based on ride time (national standard requires 10 hours. This class requires at least 10 hours riding in an ambulance, and a total of 10 hours in MRH ER.  </w:t>
            </w:r>
          </w:p>
          <w:p>
            <w:pPr>
              <w:pStyle w:val="Body"/>
              <w:spacing w:after="80"/>
              <w:rPr>
                <w:color w:val="983620"/>
                <w:u w:color="983620"/>
                <w:lang w:val="en-US"/>
              </w:rPr>
            </w:pPr>
            <w:r>
              <w:rPr>
                <w:color w:val="000000"/>
                <w:u w:color="983620"/>
                <w:rtl w:val="0"/>
                <w:lang w:val="en-US"/>
              </w:rPr>
              <w:t>*You must wear work-casual attire: slacks, scrubs, polo</w:t>
            </w:r>
            <w:r>
              <w:rPr>
                <w:color w:val="000000"/>
                <w:u w:color="983620"/>
                <w:rtl w:val="0"/>
                <w:lang w:val="en-US"/>
              </w:rPr>
              <w:t>’</w:t>
            </w:r>
            <w:r>
              <w:rPr>
                <w:color w:val="000000"/>
                <w:u w:color="983620"/>
                <w:rtl w:val="0"/>
                <w:lang w:val="en-US"/>
              </w:rPr>
              <w:t>s dress shirts, EMT pants.  Holes, Jeans, overly revealing, sweats, or activewear will not be allowed.  No heavy perfume/cologne</w:t>
            </w:r>
          </w:p>
          <w:p>
            <w:pPr>
              <w:pStyle w:val="Heading"/>
              <w:bidi w:val="0"/>
              <w:spacing w:before="120" w:after="0"/>
              <w:ind w:left="0" w:right="0" w:firstLine="0"/>
              <w:jc w:val="center"/>
              <w:rPr>
                <w:rtl w:val="0"/>
              </w:rPr>
            </w:pPr>
            <w:r>
              <w:rPr>
                <w:b w:val="1"/>
                <w:bCs w:val="1"/>
                <w:color w:val="ff0000"/>
                <w:sz w:val="22"/>
                <w:szCs w:val="22"/>
                <w:u w:color="ff0000"/>
              </w:rPr>
            </w:r>
          </w:p>
        </w:tc>
        <w:tc>
          <w:tcPr>
            <w:tcW w:type="dxa" w:w="3876"/>
            <w:tcBorders>
              <w:top w:val="nil"/>
              <w:left w:val="nil"/>
              <w:bottom w:val="nil"/>
              <w:right w:val="nil"/>
            </w:tcBorders>
            <w:shd w:val="clear" w:color="auto" w:fill="auto"/>
            <w:tcMar>
              <w:top w:type="dxa" w:w="80"/>
              <w:left w:type="dxa" w:w="80"/>
              <w:bottom w:type="dxa" w:w="80"/>
              <w:right w:type="dxa" w:w="80"/>
            </w:tcMar>
            <w:vAlign w:val="top"/>
          </w:tcPr>
          <w:p>
            <w:pPr>
              <w:pStyle w:val="Heading 2"/>
              <w:rPr>
                <w:sz w:val="24"/>
                <w:szCs w:val="24"/>
                <w:lang w:val="en-US"/>
              </w:rPr>
            </w:pPr>
            <w:r>
              <w:rPr>
                <w:sz w:val="22"/>
                <w:szCs w:val="22"/>
                <w:rtl w:val="0"/>
                <w:lang w:val="en-US"/>
              </w:rPr>
              <w:t>Class days will be Tuesday/Thursday at 6pm and some Saturdays at 9am  Classroom will be open 15 minutes early.</w:t>
            </w:r>
            <w:r>
              <w:rPr>
                <w:sz w:val="24"/>
                <w:szCs w:val="24"/>
                <w:rtl w:val="0"/>
                <w:lang w:val="en-US"/>
              </w:rPr>
              <w:t xml:space="preserve"> </w:t>
            </w:r>
          </w:p>
          <w:p>
            <w:pPr>
              <w:pStyle w:val="Heading 2"/>
              <w:rPr>
                <w:lang w:val="en-US"/>
              </w:rPr>
            </w:pPr>
            <w:r>
              <w:rPr>
                <w:rtl w:val="0"/>
                <w:lang w:val="en-US"/>
              </w:rPr>
              <w:t>What you should expect:</w:t>
            </w:r>
          </w:p>
          <w:p>
            <w:pPr>
              <w:pStyle w:val="Body"/>
            </w:pPr>
            <w:r>
              <w:rPr>
                <w:rFonts w:cs="Arial Unicode MS" w:eastAsia="Arial Unicode MS"/>
                <w:rtl w:val="0"/>
                <w:lang w:val="en-US"/>
              </w:rPr>
              <w:t xml:space="preserve">Your typical week will consist of several at home readings and assignments.  The classroom lectures will be designed to </w:t>
            </w:r>
            <w:r>
              <w:rPr>
                <w:rFonts w:cs="Arial Unicode MS" w:eastAsia="Arial Unicode MS"/>
                <w:b w:val="1"/>
                <w:bCs w:val="1"/>
                <w:u w:val="single"/>
                <w:rtl w:val="0"/>
                <w:lang w:val="en-US"/>
              </w:rPr>
              <w:t xml:space="preserve">FOLLOW THE REQUIRED READING!  </w:t>
            </w:r>
            <w:r>
              <w:rPr>
                <w:rFonts w:cs="Arial Unicode MS" w:eastAsia="Arial Unicode MS"/>
                <w:rtl w:val="0"/>
                <w:lang w:val="en-US"/>
              </w:rPr>
              <w:t>It is not meant to be an introduction to the subject but rather a deeper look into the subject and it</w:t>
            </w:r>
            <w:r>
              <w:rPr>
                <w:rFonts w:cs="Arial Unicode MS" w:eastAsia="Arial Unicode MS" w:hint="default"/>
                <w:rtl w:val="0"/>
                <w:lang w:val="en-US"/>
              </w:rPr>
              <w:t>’</w:t>
            </w:r>
            <w:r>
              <w:rPr>
                <w:rFonts w:cs="Arial Unicode MS" w:eastAsia="Arial Unicode MS"/>
                <w:rtl w:val="0"/>
                <w:lang w:val="en-US"/>
              </w:rPr>
              <w:t>s critical criteria.</w:t>
            </w:r>
          </w:p>
          <w:p>
            <w:pPr>
              <w:pStyle w:val="Body"/>
            </w:pPr>
            <w:r>
              <w:rPr>
                <w:rFonts w:cs="Arial Unicode MS" w:eastAsia="Arial Unicode MS"/>
                <w:rtl w:val="0"/>
                <w:lang w:val="en-US"/>
              </w:rPr>
              <w:t>If week 3 is Anatomy then the required reading will be the anatomy and physiology chapters with the quizzes and the pretest complete.  This will be followed by the class lecture.  At the end of the lecture day you will have 1 week to take the chapter test.  If you are late, the test will be considered a fail.</w:t>
            </w:r>
          </w:p>
          <w:p>
            <w:pPr>
              <w:pStyle w:val="Body"/>
              <w:spacing w:line="24" w:lineRule="auto"/>
            </w:pPr>
          </w:p>
          <w:p>
            <w:pPr>
              <w:pStyle w:val="Body"/>
            </w:pPr>
            <w:r>
              <w:rPr>
                <w:rFonts w:cs="Arial Unicode MS" w:eastAsia="Arial Unicode MS"/>
                <w:rtl w:val="0"/>
                <w:lang w:val="en-US"/>
              </w:rPr>
              <w:t>Last but not least; I joke, I have humor, I may use colorful metaphors and unbelievably bad puns, not just for entertainment value but I use many forms of education.  If I feel like you are not having fun.  You will be dropped from class.  Seriously! No</w:t>
            </w:r>
            <w:r>
              <w:rPr>
                <w:rFonts w:cs="Arial Unicode MS" w:eastAsia="Arial Unicode MS" w:hint="default"/>
                <w:rtl w:val="0"/>
                <w:lang w:val="en-US"/>
              </w:rPr>
              <w:t xml:space="preserve">… </w:t>
            </w:r>
            <w:r>
              <w:rPr>
                <w:rFonts w:cs="Arial Unicode MS" w:eastAsia="Arial Unicode MS"/>
                <w:rtl w:val="0"/>
                <w:lang w:val="en-US"/>
              </w:rPr>
              <w:t>haha</w:t>
            </w:r>
            <w:r>
              <w:rPr>
                <w:rFonts w:cs="Arial Unicode MS" w:eastAsia="Arial Unicode MS" w:hint="default"/>
                <w:rtl w:val="0"/>
                <w:lang w:val="en-US"/>
              </w:rPr>
              <w:t xml:space="preserve">… </w:t>
            </w: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not kidding.  You can be serious but you must have fun.</w:t>
            </w:r>
          </w:p>
          <w:p>
            <w:pPr>
              <w:pStyle w:val="Heading"/>
              <w:bidi w:val="0"/>
              <w:spacing w:before="120" w:after="0"/>
              <w:ind w:left="0" w:right="0" w:firstLine="0"/>
              <w:jc w:val="center"/>
              <w:rPr>
                <w:b w:val="1"/>
                <w:bCs w:val="1"/>
                <w:color w:val="ff0000"/>
                <w:sz w:val="22"/>
                <w:szCs w:val="22"/>
                <w:u w:color="ff0000"/>
                <w:rtl w:val="0"/>
                <w:lang w:val="en-US"/>
              </w:rPr>
            </w:pPr>
            <w:r>
              <w:rPr>
                <w:b w:val="1"/>
                <w:bCs w:val="1"/>
                <w:color w:val="ff0000"/>
                <w:sz w:val="22"/>
                <w:szCs w:val="22"/>
                <w:u w:color="ff0000"/>
                <w:rtl w:val="0"/>
                <w:lang w:val="en-US"/>
              </w:rPr>
              <w:t>!!!!!CELL PHONES MUST BE SILENT</w:t>
            </w:r>
            <w:r>
              <w:rPr>
                <w:b w:val="1"/>
                <w:bCs w:val="1"/>
                <w:color w:val="ff0000"/>
                <w:sz w:val="22"/>
                <w:szCs w:val="22"/>
                <w:u w:color="ff0000"/>
                <w:rtl w:val="0"/>
                <w:lang w:val="en-US"/>
              </w:rPr>
              <w:t xml:space="preserve"> OR ON VIBRATE AND SHOULD NOT BE USED IN VIEW OF CLASSMATES OR THE PUBLIC IF IN CLASS OR ON CLINICAL OR RIDE TIME, IF CELL PHONES BECOME A DISTRACTION</w:t>
            </w:r>
            <w:r>
              <w:rPr>
                <w:b w:val="1"/>
                <w:bCs w:val="1"/>
                <w:color w:val="ff0000"/>
                <w:sz w:val="22"/>
                <w:szCs w:val="22"/>
                <w:u w:color="ff0000"/>
                <w:rtl w:val="0"/>
                <w:lang w:val="en-US"/>
              </w:rPr>
              <w:t>!!!!!</w:t>
            </w:r>
          </w:p>
          <w:p>
            <w:pPr>
              <w:pStyle w:val="Body"/>
              <w:jc w:val="center"/>
            </w:pPr>
            <w:r>
              <w:rPr>
                <w:color w:val="932092"/>
                <w:rtl w:val="0"/>
                <w:lang w:val="en-US"/>
              </w:rPr>
              <w:t>LAPTOPS and TABLETS are encouraged, however, they must not become a distraction!!! Instructors may ask to put electronics away at any time.</w:t>
            </w:r>
          </w:p>
        </w:tc>
      </w:tr>
    </w:tbl>
    <w:p>
      <w:pPr>
        <w:pStyle w:val="No Spacing"/>
        <w:widowControl w:val="0"/>
        <w:spacing w:line="24" w:lineRule="auto"/>
        <w:ind w:left="144" w:hanging="144"/>
      </w:pPr>
      <w:r>
        <w:rPr>
          <w:rtl w:val="0"/>
          <w:lang w:val="en-US"/>
        </w:rPr>
        <w:t xml:space="preserve">THIS CLASS HAS 3 PHASES: </w:t>
      </w:r>
    </w:p>
    <w:tbl>
      <w:tblPr>
        <w:tblW w:w="110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0d1"/>
        <w:tblLayout w:type="fixed"/>
      </w:tblPr>
      <w:tblGrid>
        <w:gridCol w:w="7096"/>
        <w:gridCol w:w="230"/>
        <w:gridCol w:w="3762"/>
      </w:tblGrid>
      <w:tr>
        <w:tblPrEx>
          <w:shd w:val="clear" w:color="auto" w:fill="ced0d1"/>
        </w:tblPrEx>
        <w:trPr>
          <w:trHeight w:val="20" w:hRule="atLeast"/>
        </w:trPr>
        <w:tc>
          <w:tcPr>
            <w:tcW w:type="dxa" w:w="7096"/>
            <w:tcBorders>
              <w:top w:val="nil"/>
              <w:left w:val="nil"/>
              <w:bottom w:val="nil"/>
              <w:right w:val="nil"/>
            </w:tcBorders>
            <w:shd w:val="clear" w:color="auto" w:fill="983620"/>
            <w:tcMar>
              <w:top w:type="dxa" w:w="80"/>
              <w:left w:type="dxa" w:w="80"/>
              <w:bottom w:type="dxa" w:w="80"/>
              <w:right w:type="dxa" w:w="80"/>
            </w:tcMar>
            <w:vAlign w:val="top"/>
          </w:tcPr>
          <w:p/>
        </w:tc>
        <w:tc>
          <w:tcPr>
            <w:tcW w:type="dxa" w:w="230"/>
            <w:tcBorders>
              <w:top w:val="nil"/>
              <w:left w:val="nil"/>
              <w:bottom w:val="nil"/>
              <w:right w:val="nil"/>
            </w:tcBorders>
            <w:shd w:val="clear" w:color="auto" w:fill="auto"/>
            <w:tcMar>
              <w:top w:type="dxa" w:w="80"/>
              <w:left w:type="dxa" w:w="80"/>
              <w:bottom w:type="dxa" w:w="80"/>
              <w:right w:type="dxa" w:w="80"/>
            </w:tcMar>
            <w:vAlign w:val="top"/>
          </w:tcPr>
          <w:p/>
        </w:tc>
        <w:tc>
          <w:tcPr>
            <w:tcW w:type="dxa" w:w="3761"/>
            <w:tcBorders>
              <w:top w:val="nil"/>
              <w:left w:val="nil"/>
              <w:bottom w:val="nil"/>
              <w:right w:val="nil"/>
            </w:tcBorders>
            <w:shd w:val="clear" w:color="auto" w:fill="7f7f7f"/>
            <w:tcMar>
              <w:top w:type="dxa" w:w="80"/>
              <w:left w:type="dxa" w:w="80"/>
              <w:bottom w:type="dxa" w:w="80"/>
              <w:right w:type="dxa" w:w="80"/>
            </w:tcMar>
            <w:vAlign w:val="top"/>
          </w:tcPr>
          <w:p/>
        </w:tc>
      </w:tr>
      <w:tr>
        <w:tblPrEx>
          <w:shd w:val="clear" w:color="auto" w:fill="ced0d1"/>
        </w:tblPrEx>
        <w:trPr>
          <w:trHeight w:val="1020" w:hRule="atLeast"/>
        </w:trPr>
        <w:tc>
          <w:tcPr>
            <w:tcW w:type="dxa" w:w="7096"/>
            <w:tcBorders>
              <w:top w:val="nil"/>
              <w:left w:val="nil"/>
              <w:bottom w:val="nil"/>
              <w:right w:val="nil"/>
            </w:tcBorders>
            <w:shd w:val="clear" w:color="auto" w:fill="auto"/>
            <w:tcMar>
              <w:top w:type="dxa" w:w="80"/>
              <w:left w:type="dxa" w:w="80"/>
              <w:bottom w:type="dxa" w:w="80"/>
              <w:right w:type="dxa" w:w="80"/>
            </w:tcMar>
            <w:vAlign w:val="bottom"/>
          </w:tcPr>
          <w:p>
            <w:pPr>
              <w:pStyle w:val="Title"/>
              <w:jc w:val="both"/>
              <w:rPr>
                <w:sz w:val="40"/>
                <w:szCs w:val="40"/>
              </w:rPr>
            </w:pPr>
            <w:r>
              <w:rPr>
                <w:sz w:val="40"/>
                <w:szCs w:val="40"/>
                <w:rtl w:val="0"/>
                <w:lang w:val="en-US"/>
              </w:rPr>
              <w:t>(</w:t>
            </w:r>
            <w:r>
              <w:rPr>
                <w:sz w:val="28"/>
                <w:szCs w:val="28"/>
                <w:rtl w:val="0"/>
                <w:lang w:val="en-US"/>
              </w:rPr>
              <w:t>LOCATION/EMT/YR/SEASON</w:t>
            </w:r>
            <w:r>
              <w:rPr>
                <w:sz w:val="40"/>
                <w:szCs w:val="40"/>
                <w:rtl w:val="0"/>
                <w:lang w:val="en-US"/>
              </w:rPr>
              <w:t>) SYLLABUS</w:t>
            </w:r>
          </w:p>
          <w:p>
            <w:pPr>
              <w:pStyle w:val="Subtitle"/>
            </w:pPr>
            <w:r>
              <w:rPr>
                <w:rtl w:val="0"/>
                <w:lang w:val="en-US"/>
              </w:rPr>
              <w:t>Instructor: ********************</w:t>
            </w:r>
          </w:p>
        </w:tc>
        <w:tc>
          <w:tcPr>
            <w:tcW w:type="dxa" w:w="230"/>
            <w:tcBorders>
              <w:top w:val="nil"/>
              <w:left w:val="nil"/>
              <w:bottom w:val="nil"/>
              <w:right w:val="nil"/>
            </w:tcBorders>
            <w:shd w:val="clear" w:color="auto" w:fill="auto"/>
            <w:tcMar>
              <w:top w:type="dxa" w:w="80"/>
              <w:left w:type="dxa" w:w="80"/>
              <w:bottom w:type="dxa" w:w="80"/>
              <w:right w:type="dxa" w:w="80"/>
            </w:tcMar>
            <w:vAlign w:val="bottom"/>
          </w:tcPr>
          <w:p/>
        </w:tc>
        <w:tc>
          <w:tcPr>
            <w:tcW w:type="dxa" w:w="3761"/>
            <w:tcBorders>
              <w:top w:val="nil"/>
              <w:left w:val="nil"/>
              <w:bottom w:val="nil"/>
              <w:right w:val="nil"/>
            </w:tcBorders>
            <w:shd w:val="clear" w:color="auto" w:fill="auto"/>
            <w:tcMar>
              <w:top w:type="dxa" w:w="80"/>
              <w:left w:type="dxa" w:w="80"/>
              <w:bottom w:type="dxa" w:w="80"/>
              <w:right w:type="dxa" w:w="80"/>
            </w:tcMar>
            <w:vAlign w:val="bottom"/>
          </w:tcPr>
          <w:p>
            <w:pPr>
              <w:pStyle w:val="Contact Details"/>
              <w:spacing w:after="0"/>
              <w:rPr>
                <w:lang w:val="en-US"/>
              </w:rPr>
            </w:pPr>
            <w:r>
              <w:rPr>
                <w:rtl w:val="0"/>
                <w:lang w:val="en-US"/>
              </w:rPr>
              <w:t xml:space="preserve">Instructor/Coordinator: </w:t>
            </w:r>
          </w:p>
          <w:p>
            <w:pPr>
              <w:pStyle w:val="Contact Details"/>
              <w:spacing w:after="0" w:line="264" w:lineRule="auto"/>
              <w:rPr>
                <w:lang w:val="en-US"/>
              </w:rPr>
            </w:pPr>
            <w:r>
              <w:rPr>
                <w:rtl w:val="0"/>
                <w:lang w:val="en-US"/>
              </w:rPr>
              <w:t>S</w:t>
            </w:r>
            <w:r>
              <w:rPr>
                <w:rtl w:val="0"/>
                <w:lang w:val="en-US"/>
              </w:rPr>
              <w:t>*****************</w:t>
            </w:r>
            <w:r>
              <w:rPr>
                <w:rtl w:val="0"/>
                <w:lang w:val="en-US"/>
              </w:rPr>
              <w:t xml:space="preserve"> - </w:t>
            </w:r>
            <w:r>
              <w:rPr>
                <w:rtl w:val="0"/>
                <w:lang w:val="en-US"/>
              </w:rPr>
              <w:t>(CREDENTIAL)</w:t>
            </w:r>
            <w:r>
              <w:rPr>
                <w:rtl w:val="0"/>
                <w:lang w:val="en-US"/>
              </w:rPr>
              <w:t>.</w:t>
            </w:r>
            <w:r>
              <w:rPr>
                <w:rFonts w:ascii="Arial Unicode MS" w:cs="Arial Unicode MS" w:hAnsi="Arial Unicode MS" w:eastAsia="Arial Unicode MS"/>
                <w:b w:val="0"/>
                <w:bCs w:val="0"/>
                <w:i w:val="0"/>
                <w:iCs w:val="0"/>
                <w:lang w:val="en-US"/>
              </w:rPr>
              <w:br w:type="textWrapping"/>
            </w:r>
            <w:r>
              <w:rPr>
                <w:rtl w:val="0"/>
                <w:lang w:val="en-US"/>
              </w:rPr>
              <w:t xml:space="preserve">Phone: (***-***-****) </w:t>
            </w:r>
          </w:p>
          <w:p>
            <w:pPr>
              <w:pStyle w:val="Contact Details"/>
            </w:pPr>
            <w:r>
              <w:rPr>
                <w:rtl w:val="0"/>
                <w:lang w:val="en-US"/>
              </w:rPr>
              <w:t xml:space="preserve">E-Mail: </w:t>
            </w:r>
            <w:r>
              <w:rPr>
                <w:rtl w:val="0"/>
                <w:lang w:val="en-US"/>
              </w:rPr>
              <w:t>**********@******.****</w:t>
            </w:r>
          </w:p>
        </w:tc>
      </w:tr>
      <w:tr>
        <w:tblPrEx>
          <w:shd w:val="clear" w:color="auto" w:fill="ced0d1"/>
        </w:tblPrEx>
        <w:trPr>
          <w:trHeight w:val="20" w:hRule="atLeast"/>
        </w:trPr>
        <w:tc>
          <w:tcPr>
            <w:tcW w:type="dxa" w:w="7096"/>
            <w:tcBorders>
              <w:top w:val="nil"/>
              <w:left w:val="nil"/>
              <w:bottom w:val="nil"/>
              <w:right w:val="nil"/>
            </w:tcBorders>
            <w:shd w:val="clear" w:color="auto" w:fill="983620"/>
            <w:tcMar>
              <w:top w:type="dxa" w:w="80"/>
              <w:left w:type="dxa" w:w="80"/>
              <w:bottom w:type="dxa" w:w="80"/>
              <w:right w:type="dxa" w:w="80"/>
            </w:tcMar>
            <w:vAlign w:val="top"/>
          </w:tcPr>
          <w:p/>
        </w:tc>
        <w:tc>
          <w:tcPr>
            <w:tcW w:type="dxa" w:w="230"/>
            <w:tcBorders>
              <w:top w:val="nil"/>
              <w:left w:val="nil"/>
              <w:bottom w:val="nil"/>
              <w:right w:val="nil"/>
            </w:tcBorders>
            <w:shd w:val="clear" w:color="auto" w:fill="auto"/>
            <w:tcMar>
              <w:top w:type="dxa" w:w="80"/>
              <w:left w:type="dxa" w:w="80"/>
              <w:bottom w:type="dxa" w:w="80"/>
              <w:right w:type="dxa" w:w="80"/>
            </w:tcMar>
            <w:vAlign w:val="top"/>
          </w:tcPr>
          <w:p/>
        </w:tc>
        <w:tc>
          <w:tcPr>
            <w:tcW w:type="dxa" w:w="3761"/>
            <w:tcBorders>
              <w:top w:val="nil"/>
              <w:left w:val="nil"/>
              <w:bottom w:val="nil"/>
              <w:right w:val="nil"/>
            </w:tcBorders>
            <w:shd w:val="clear" w:color="auto" w:fill="7f7f7f"/>
            <w:tcMar>
              <w:top w:type="dxa" w:w="80"/>
              <w:left w:type="dxa" w:w="80"/>
              <w:bottom w:type="dxa" w:w="80"/>
              <w:right w:type="dxa" w:w="80"/>
            </w:tcMar>
            <w:vAlign w:val="top"/>
          </w:tcPr>
          <w:p/>
        </w:tc>
      </w:tr>
    </w:tbl>
    <w:p>
      <w:pPr>
        <w:pStyle w:val="Body"/>
        <w:widowControl w:val="0"/>
        <w:spacing w:line="240" w:lineRule="auto"/>
      </w:pPr>
    </w:p>
    <w:p>
      <w:pPr>
        <w:pStyle w:val="No Spacing"/>
      </w:pPr>
    </w:p>
    <w:p>
      <w:pPr>
        <w:pStyle w:val="Body"/>
        <w:spacing w:after="80"/>
        <w:rPr>
          <w:color w:val="983620"/>
          <w:sz w:val="24"/>
          <w:szCs w:val="24"/>
          <w:u w:color="983620"/>
          <w:lang w:val="en-US"/>
        </w:rPr>
      </w:pPr>
      <w:r>
        <w:rPr>
          <w:color w:val="983620"/>
          <w:sz w:val="24"/>
          <w:szCs w:val="24"/>
          <w:u w:color="983620"/>
          <w:rtl w:val="0"/>
          <w:lang w:val="en-US"/>
        </w:rPr>
        <w:t>This class has 3 phases.  Not every EMT student will progress through all 3 phases at the same time.</w:t>
      </w:r>
    </w:p>
    <w:p>
      <w:pPr>
        <w:pStyle w:val="Body"/>
        <w:spacing w:after="0" w:line="264" w:lineRule="auto"/>
      </w:pPr>
    </w:p>
    <w:p>
      <w:pPr>
        <w:pStyle w:val="Body"/>
        <w:spacing w:after="0" w:line="264" w:lineRule="auto"/>
      </w:pPr>
      <w:r>
        <w:rPr>
          <w:rtl w:val="0"/>
          <w:lang w:val="en-US"/>
        </w:rPr>
        <w:t xml:space="preserve">PHASE 1 </w:t>
      </w:r>
      <w:r>
        <w:rPr>
          <w:rtl w:val="0"/>
          <w:lang w:val="en-US"/>
        </w:rPr>
        <w:t>“</w:t>
      </w:r>
      <w:r>
        <w:rPr>
          <w:rtl w:val="0"/>
          <w:lang w:val="en-US"/>
        </w:rPr>
        <w:t>DEATH BY POWERPOINT</w:t>
      </w:r>
      <w:r>
        <w:rPr>
          <w:rtl w:val="0"/>
          <w:lang w:val="en-US"/>
        </w:rPr>
        <w:t xml:space="preserve">” </w:t>
      </w:r>
      <w:r>
        <w:rPr>
          <w:rtl w:val="0"/>
          <w:lang w:val="en-US"/>
        </w:rPr>
        <w:t>IS CLASSROOM ONLY</w:t>
      </w:r>
    </w:p>
    <w:p>
      <w:pPr>
        <w:pStyle w:val="Body"/>
        <w:spacing w:after="0" w:line="264" w:lineRule="auto"/>
      </w:pPr>
      <w:r>
        <w:rPr>
          <w:rtl w:val="0"/>
          <w:lang w:val="en-US"/>
        </w:rPr>
        <w:tab/>
        <w:t>This is when we start the class.  Phase 1 does not require competency of any skill stations or assessments.</w:t>
      </w:r>
    </w:p>
    <w:p>
      <w:pPr>
        <w:pStyle w:val="Body"/>
        <w:spacing w:after="0" w:line="264" w:lineRule="auto"/>
      </w:pPr>
    </w:p>
    <w:p>
      <w:pPr>
        <w:pStyle w:val="Body"/>
        <w:spacing w:after="0" w:line="264" w:lineRule="auto"/>
      </w:pPr>
      <w:r>
        <w:rPr>
          <w:rtl w:val="0"/>
          <w:lang w:val="en-US"/>
        </w:rPr>
        <w:t xml:space="preserve">PHASE 2 </w:t>
      </w:r>
      <w:r>
        <w:rPr>
          <w:rtl w:val="0"/>
          <w:lang w:val="en-US"/>
        </w:rPr>
        <w:t>“</w:t>
      </w:r>
      <w:r>
        <w:rPr>
          <w:rtl w:val="0"/>
          <w:lang w:val="en-US"/>
        </w:rPr>
        <w:t>RIDE-A-LONG</w:t>
      </w:r>
      <w:r>
        <w:rPr>
          <w:rtl w:val="0"/>
          <w:lang w:val="en-US"/>
        </w:rPr>
        <w:t xml:space="preserve">” </w:t>
      </w:r>
      <w:r>
        <w:rPr>
          <w:rtl w:val="0"/>
          <w:lang w:val="en-US"/>
        </w:rPr>
        <w:t>STARTS AS SOON AS YOU ARE SIGNED OFF ON VITALS AND ASSESSMENTS</w:t>
      </w:r>
    </w:p>
    <w:p>
      <w:pPr>
        <w:pStyle w:val="Body"/>
        <w:spacing w:after="0" w:line="264" w:lineRule="auto"/>
      </w:pPr>
      <w:r>
        <w:rPr>
          <w:rtl w:val="0"/>
          <w:lang w:val="en-US"/>
        </w:rPr>
        <w:tab/>
        <w:t xml:space="preserve">Once your instructors feel like you are able to perform vitals, assessments and general skills with moderate proficiency, you can start the </w:t>
      </w:r>
      <w:r>
        <w:rPr>
          <w:rtl w:val="0"/>
          <w:lang w:val="en-US"/>
        </w:rPr>
        <w:t>“</w:t>
      </w:r>
      <w:r>
        <w:rPr>
          <w:rtl w:val="0"/>
          <w:lang w:val="en-US"/>
        </w:rPr>
        <w:t>Ride-A-Long</w:t>
      </w:r>
      <w:r>
        <w:rPr>
          <w:rtl w:val="0"/>
          <w:lang w:val="en-US"/>
        </w:rPr>
        <w:t xml:space="preserve">” </w:t>
      </w:r>
      <w:r>
        <w:rPr>
          <w:rtl w:val="0"/>
          <w:lang w:val="en-US"/>
        </w:rPr>
        <w:t xml:space="preserve">process.  You will not be required to perform any skills.  However you have been signed off on a skill set like </w:t>
      </w:r>
      <w:r>
        <w:rPr>
          <w:rtl w:val="0"/>
          <w:lang w:val="en-US"/>
        </w:rPr>
        <w:t>“</w:t>
      </w:r>
      <w:r>
        <w:rPr>
          <w:rtl w:val="0"/>
          <w:lang w:val="en-US"/>
        </w:rPr>
        <w:t>vitals</w:t>
      </w:r>
      <w:r>
        <w:rPr>
          <w:rtl w:val="0"/>
          <w:lang w:val="en-US"/>
        </w:rPr>
        <w:t>”</w:t>
      </w:r>
      <w:r>
        <w:rPr>
          <w:rtl w:val="0"/>
          <w:lang w:val="en-US"/>
        </w:rPr>
        <w:t>, you are allowed to assist with vitals on the Ride-A-Long phase.</w:t>
      </w:r>
    </w:p>
    <w:p>
      <w:pPr>
        <w:pStyle w:val="Body"/>
        <w:spacing w:after="0" w:line="264" w:lineRule="auto"/>
      </w:pPr>
    </w:p>
    <w:p>
      <w:pPr>
        <w:pStyle w:val="Body"/>
        <w:spacing w:after="0" w:line="264" w:lineRule="auto"/>
      </w:pPr>
      <w:r>
        <w:rPr>
          <w:rtl w:val="0"/>
          <w:lang w:val="en-US"/>
        </w:rPr>
        <w:t>PHASE 3 IS AT THE END OF CLASS.  PHASE 3 IS FOR STUDENTS WHO WANT TO RIDE AND GAIN EXPERIENCE AND HAVE NOT TESTED OUT. THIS IS THE INTERNSHIP PHASE.  PHASE 3 IS NOT REQUIRED FOR PASSING.</w:t>
      </w:r>
    </w:p>
    <w:p>
      <w:pPr>
        <w:pStyle w:val="Body"/>
        <w:spacing w:after="0" w:line="264" w:lineRule="auto"/>
      </w:pPr>
      <w:r>
        <w:rPr>
          <w:rtl w:val="0"/>
          <w:lang w:val="en-US"/>
        </w:rPr>
        <w:tab/>
        <w:t>I would highly suggest taking a week or two and getting as much experience as possible.  This is the time for study, and application of skills.  I would highly suggest utilizing this time to finish FISDAP and get as much experience as possible.</w:t>
      </w:r>
    </w:p>
    <w:p>
      <w:pPr>
        <w:pStyle w:val="Body"/>
        <w:spacing w:after="0" w:line="264" w:lineRule="auto"/>
      </w:pPr>
    </w:p>
    <w:p>
      <w:pPr>
        <w:pStyle w:val="Body"/>
        <w:spacing w:after="0" w:line="264" w:lineRule="auto"/>
      </w:pPr>
    </w:p>
    <w:p>
      <w:pPr>
        <w:pStyle w:val="Body"/>
        <w:spacing w:after="0" w:line="264" w:lineRule="auto"/>
      </w:pPr>
    </w:p>
    <w:p>
      <w:pPr>
        <w:pStyle w:val="Body"/>
        <w:spacing w:after="80"/>
        <w:rPr>
          <w:color w:val="983620"/>
          <w:sz w:val="24"/>
          <w:szCs w:val="24"/>
          <w:u w:color="983620"/>
          <w:lang w:val="en-US"/>
        </w:rPr>
      </w:pPr>
      <w:r>
        <w:rPr>
          <w:color w:val="983620"/>
          <w:sz w:val="24"/>
          <w:szCs w:val="24"/>
          <w:u w:color="983620"/>
          <w:rtl w:val="0"/>
          <w:lang w:val="en-US"/>
        </w:rPr>
        <w:t>THE CHALLENGE CLAUSE:</w:t>
      </w:r>
    </w:p>
    <w:p>
      <w:pPr>
        <w:pStyle w:val="Body"/>
        <w:spacing w:after="0" w:line="264" w:lineRule="auto"/>
      </w:pPr>
      <w:r>
        <w:rPr>
          <w:rtl w:val="0"/>
          <w:lang w:val="en-US"/>
        </w:rPr>
        <w:tab/>
        <w:t xml:space="preserve">At any point you have the right to challenge your instructors or classmates.  This must be done in an appropriate manor.  If you feel like the instructor has mislead or given faulty information, you are allowed to speak up, and speak out.  However, we are all know to make mistakes, so please think of it as a learning moment. </w:t>
      </w:r>
    </w:p>
    <w:p>
      <w:pPr>
        <w:pStyle w:val="Body"/>
        <w:spacing w:after="0" w:line="264" w:lineRule="auto"/>
      </w:pPr>
    </w:p>
    <w:p>
      <w:pPr>
        <w:pStyle w:val="Body"/>
        <w:spacing w:after="0" w:line="264" w:lineRule="auto"/>
      </w:pPr>
      <w:r>
        <w:rPr>
          <w:rtl w:val="0"/>
          <w:lang w:val="en-US"/>
        </w:rPr>
        <w:tab/>
        <w:t>You are allowed to challenge questions on FISDAP, 3 QUESTION QUIZES, and Pearson Vue assignments.  If we can find the correct answer as a class and all agree that the question</w:t>
      </w:r>
      <w:r>
        <w:rPr>
          <w:rtl w:val="0"/>
          <w:lang w:val="en-US"/>
        </w:rPr>
        <w:t>’</w:t>
      </w:r>
      <w:r>
        <w:rPr>
          <w:rtl w:val="0"/>
          <w:lang w:val="en-US"/>
        </w:rPr>
        <w:t xml:space="preserve">s answer is wrong, we will throw out that question for scoring purposes.  </w:t>
      </w:r>
    </w:p>
    <w:p>
      <w:pPr>
        <w:pStyle w:val="Body"/>
        <w:spacing w:after="0" w:line="264" w:lineRule="auto"/>
      </w:pPr>
      <w:r>
        <w:tab/>
      </w:r>
    </w:p>
    <w:p>
      <w:pPr>
        <w:pStyle w:val="Body"/>
        <w:spacing w:after="0" w:line="264" w:lineRule="auto"/>
      </w:pPr>
      <w:r>
        <w:rPr>
          <w:rtl w:val="0"/>
          <w:lang w:val="en-US"/>
        </w:rPr>
        <w:tab/>
        <w:t>Keep in mind if your instructor can justify the answer, even if it seems wrong, it may not be thrown out.</w:t>
      </w:r>
    </w:p>
    <w:p>
      <w:pPr>
        <w:pStyle w:val="Body"/>
        <w:spacing w:after="0" w:line="264" w:lineRule="auto"/>
      </w:pPr>
    </w:p>
    <w:p>
      <w:pPr>
        <w:pStyle w:val="Body"/>
        <w:spacing w:after="0" w:line="264" w:lineRule="auto"/>
      </w:pPr>
    </w:p>
    <w:p>
      <w:pPr>
        <w:pStyle w:val="Body"/>
        <w:spacing w:after="80"/>
        <w:rPr>
          <w:color w:val="983620"/>
          <w:sz w:val="24"/>
          <w:szCs w:val="24"/>
          <w:u w:color="983620"/>
          <w:lang w:val="en-US"/>
        </w:rPr>
      </w:pPr>
      <w:r>
        <w:rPr>
          <w:color w:val="983620"/>
          <w:sz w:val="24"/>
          <w:szCs w:val="24"/>
          <w:u w:color="983620"/>
          <w:rtl w:val="0"/>
          <w:lang w:val="en-US"/>
        </w:rPr>
        <w:t>Disruptions/Harassment/Unnecessary vulgar Language/Bulling:</w:t>
      </w:r>
    </w:p>
    <w:p>
      <w:pPr>
        <w:pStyle w:val="Body"/>
        <w:spacing w:after="0" w:line="264" w:lineRule="auto"/>
      </w:pPr>
      <w:r>
        <w:rPr>
          <w:rtl w:val="0"/>
          <w:lang w:val="en-US"/>
        </w:rPr>
        <w:tab/>
        <w:t>Don</w:t>
      </w:r>
      <w:r>
        <w:rPr>
          <w:rtl w:val="0"/>
          <w:lang w:val="en-US"/>
        </w:rPr>
        <w:t>’</w:t>
      </w:r>
      <w:r>
        <w:rPr>
          <w:rtl w:val="0"/>
          <w:lang w:val="en-US"/>
        </w:rPr>
        <w:t>t!</w:t>
      </w:r>
    </w:p>
    <w:p>
      <w:pPr>
        <w:pStyle w:val="Body"/>
        <w:spacing w:after="0" w:line="264" w:lineRule="auto"/>
      </w:pPr>
    </w:p>
    <w:p>
      <w:pPr>
        <w:pStyle w:val="Body"/>
        <w:spacing w:after="0" w:line="264" w:lineRule="auto"/>
      </w:pPr>
      <w:r>
        <w:rPr>
          <w:rtl w:val="0"/>
          <w:lang w:val="en-US"/>
        </w:rPr>
        <w:tab/>
        <w:t>This is a hospital and we are a professional organization.  We have an Human Resources Department that takes these things seriously.  If you feel like an employee, classmate, instructor have violated any of these issues, feel free to contact the instructor or the HR administrator.  Just remember we joke and have a lot of fun.  Also remember many, people in EMS and in health care have very strong type A personalities.  Thick skin is not just for hard work.</w:t>
      </w:r>
    </w:p>
    <w:p>
      <w:pPr>
        <w:pStyle w:val="Body"/>
        <w:spacing w:after="0" w:line="264" w:lineRule="auto"/>
      </w:pPr>
    </w:p>
    <w:p>
      <w:pPr>
        <w:pStyle w:val="Body"/>
        <w:spacing w:after="80"/>
        <w:rPr>
          <w:color w:val="983620"/>
          <w:sz w:val="24"/>
          <w:szCs w:val="24"/>
          <w:u w:color="983620"/>
          <w:lang w:val="en-US"/>
        </w:rPr>
      </w:pPr>
      <w:r>
        <w:rPr>
          <w:color w:val="983620"/>
          <w:sz w:val="24"/>
          <w:szCs w:val="24"/>
          <w:u w:color="983620"/>
          <w:rtl w:val="0"/>
          <w:lang w:val="en-US"/>
        </w:rPr>
        <w:t xml:space="preserve">Lastly-Once you pass:  </w:t>
      </w:r>
    </w:p>
    <w:p>
      <w:pPr>
        <w:pStyle w:val="Body"/>
        <w:spacing w:after="0" w:line="264" w:lineRule="auto"/>
      </w:pPr>
      <w:r>
        <w:rPr>
          <w:rtl w:val="0"/>
          <w:lang w:val="en-US"/>
        </w:rPr>
        <w:tab/>
        <w:t>This is hardest part of investing time, money, and brain power into an EMT class.  You will not be guaranteed employment once completed.  EMS is competitive just like any other job.  It can be very easy to volunteer your time, but become an EMT is a first step into a much, much larger world. Just remember at one point, we were sitting in the same seat you are.</w:t>
      </w:r>
    </w:p>
    <w:p>
      <w:pPr>
        <w:pStyle w:val="Body"/>
        <w:spacing w:after="0" w:line="264" w:lineRule="auto"/>
      </w:pPr>
    </w:p>
    <w:p>
      <w:pPr>
        <w:pStyle w:val="Body"/>
        <w:spacing w:after="0" w:line="264" w:lineRule="auto"/>
      </w:pPr>
    </w:p>
    <w:p>
      <w:pPr>
        <w:pStyle w:val="Body"/>
        <w:spacing w:after="0" w:line="264" w:lineRule="auto"/>
      </w:pPr>
    </w:p>
    <w:p>
      <w:pPr>
        <w:pStyle w:val="Body"/>
        <w:spacing w:after="0" w:line="264" w:lineRule="auto"/>
        <w:jc w:val="right"/>
        <w:rPr>
          <w:b w:val="1"/>
          <w:bCs w:val="1"/>
          <w:i w:val="1"/>
          <w:iCs w:val="1"/>
        </w:rPr>
      </w:pPr>
      <w:r>
        <w:rPr>
          <w:b w:val="1"/>
          <w:bCs w:val="1"/>
          <w:i w:val="1"/>
          <w:iCs w:val="1"/>
          <w:rtl w:val="0"/>
          <w:lang w:val="en-US"/>
        </w:rPr>
        <w:t>-********************** FTO/Lead Instructor</w:t>
      </w:r>
    </w:p>
    <w:p>
      <w:pPr>
        <w:pStyle w:val="Body"/>
        <w:spacing w:after="0" w:line="264" w:lineRule="auto"/>
        <w:jc w:val="right"/>
        <w:rPr>
          <w:b w:val="1"/>
          <w:bCs w:val="1"/>
          <w:i w:val="1"/>
          <w:iCs w:val="1"/>
        </w:rPr>
      </w:pPr>
    </w:p>
    <w:p>
      <w:pPr>
        <w:pStyle w:val="Body"/>
        <w:spacing w:after="0" w:line="264" w:lineRule="auto"/>
        <w:jc w:val="right"/>
        <w:rPr>
          <w:b w:val="1"/>
          <w:bCs w:val="1"/>
          <w:i w:val="1"/>
          <w:iCs w:val="1"/>
        </w:rPr>
      </w:pPr>
      <w:r>
        <w:rPr>
          <w:b w:val="1"/>
          <w:bCs w:val="1"/>
          <w:i w:val="1"/>
          <w:iCs w:val="1"/>
          <w:rtl w:val="0"/>
          <w:lang w:val="en-US"/>
        </w:rPr>
        <w:t>_____________________________________________________________</w:t>
      </w:r>
    </w:p>
    <w:p>
      <w:pPr>
        <w:pStyle w:val="Body"/>
        <w:spacing w:after="0" w:line="264" w:lineRule="auto"/>
        <w:jc w:val="right"/>
      </w:pPr>
      <w:r>
        <w:rPr>
          <w:b w:val="1"/>
          <w:bCs w:val="1"/>
          <w:i w:val="1"/>
          <w:iCs w:val="1"/>
        </w:rPr>
      </w:r>
    </w:p>
    <w:sectPr>
      <w:headerReference w:type="default" r:id="rId4"/>
      <w:footerReference w:type="default" r:id="rId5"/>
      <w:pgSz w:w="12240" w:h="15840" w:orient="portrait"/>
      <w:pgMar w:top="180" w:right="576" w:bottom="1170" w:left="576" w:header="576"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 Spacing"/>
    </w:pPr>
    <w:r>
      <w:tab/>
      <w:tab/>
    </w:r>
  </w:p>
  <w:p>
    <w:pPr>
      <w:pStyle w:val="Footer Right"/>
    </w:pPr>
    <w:r>
      <w:rPr>
        <w:color w:val="595959"/>
        <w:u w:color="595959"/>
        <w:rtl w:val="0"/>
        <w:lang w:val="en-US"/>
      </w:rPr>
      <w:t>National Registry EMT level Program</w:t>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sto MT" w:cs="Arial Unicode MS" w:hAnsi="Calisto MT" w:eastAsia="Arial Unicode MS"/>
      <w:b w:val="0"/>
      <w:bCs w:val="0"/>
      <w:i w:val="0"/>
      <w:iCs w:val="0"/>
      <w:caps w:val="0"/>
      <w:smallCaps w:val="0"/>
      <w:strike w:val="0"/>
      <w:dstrike w:val="0"/>
      <w:outline w:val="0"/>
      <w:color w:val="000000"/>
      <w:spacing w:val="0"/>
      <w:kern w:val="0"/>
      <w:position w:val="0"/>
      <w:sz w:val="5"/>
      <w:szCs w:val="5"/>
      <w:u w:val="none" w:color="000000"/>
      <w:vertAlign w:val="baseline"/>
      <w:lang w:val="en-US"/>
    </w:rPr>
  </w:style>
  <w:style w:type="paragraph" w:styleId="Footer Right">
    <w:name w:val="Footer Right"/>
    <w:next w:val="Footer Right"/>
    <w:pPr>
      <w:keepNext w:val="0"/>
      <w:keepLines w:val="0"/>
      <w:pageBreakBefore w:val="0"/>
      <w:widowControl w:val="1"/>
      <w:shd w:val="clear" w:color="auto" w:fill="auto"/>
      <w:tabs>
        <w:tab w:val="center" w:pos="4680"/>
        <w:tab w:val="right" w:pos="9360"/>
      </w:tabs>
      <w:suppressAutoHyphens w:val="0"/>
      <w:bidi w:val="0"/>
      <w:spacing w:before="40" w:after="0" w:line="240" w:lineRule="auto"/>
      <w:ind w:left="0" w:right="0" w:firstLine="0"/>
      <w:jc w:val="right"/>
      <w:outlineLvl w:val="9"/>
    </w:pPr>
    <w:rPr>
      <w:rFonts w:ascii="Calisto MT" w:cs="Arial Unicode MS" w:hAnsi="Calisto MT" w:eastAsia="Arial Unicode MS"/>
      <w:b w:val="0"/>
      <w:bCs w:val="0"/>
      <w:i w:val="0"/>
      <w:iCs w:val="0"/>
      <w:caps w:val="0"/>
      <w:smallCaps w:val="0"/>
      <w:strike w:val="0"/>
      <w:dstrike w:val="0"/>
      <w:outline w:val="0"/>
      <w:color w:val="595959"/>
      <w:spacing w:val="0"/>
      <w:kern w:val="0"/>
      <w:position w:val="0"/>
      <w:sz w:val="20"/>
      <w:szCs w:val="20"/>
      <w:u w:val="none" w:color="595959"/>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sto MT" w:cs="Calisto MT" w:hAnsi="Calisto MT" w:eastAsia="Calisto MT"/>
      <w:b w:val="0"/>
      <w:bCs w:val="0"/>
      <w:i w:val="0"/>
      <w:iCs w:val="0"/>
      <w:caps w:val="0"/>
      <w:smallCaps w:val="0"/>
      <w:strike w:val="0"/>
      <w:dstrike w:val="0"/>
      <w:outline w:val="0"/>
      <w:color w:val="404040"/>
      <w:spacing w:val="0"/>
      <w:kern w:val="0"/>
      <w:position w:val="0"/>
      <w:sz w:val="20"/>
      <w:szCs w:val="20"/>
      <w:u w:val="none" w:color="404040"/>
      <w:vertAlign w:val="baseline"/>
    </w:rPr>
  </w:style>
  <w:style w:type="paragraph" w:styleId="Title">
    <w:name w:val="Title"/>
    <w:next w:val="Body"/>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Calisto MT" w:cs="Arial Unicode MS" w:hAnsi="Calisto MT" w:eastAsia="Arial Unicode MS"/>
      <w:b w:val="0"/>
      <w:bCs w:val="0"/>
      <w:i w:val="0"/>
      <w:iCs w:val="0"/>
      <w:caps w:val="0"/>
      <w:smallCaps w:val="0"/>
      <w:strike w:val="0"/>
      <w:dstrike w:val="0"/>
      <w:outline w:val="0"/>
      <w:color w:val="983620"/>
      <w:spacing w:val="0"/>
      <w:kern w:val="28"/>
      <w:position w:val="0"/>
      <w:sz w:val="96"/>
      <w:szCs w:val="96"/>
      <w:u w:val="none" w:color="983620"/>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40" w:after="120" w:line="240" w:lineRule="auto"/>
      <w:ind w:left="0" w:right="0" w:firstLine="0"/>
      <w:jc w:val="left"/>
      <w:outlineLvl w:val="9"/>
    </w:pPr>
    <w:rPr>
      <w:rFonts w:ascii="Calisto MT" w:cs="Arial Unicode MS" w:hAnsi="Calisto MT" w:eastAsia="Arial Unicode MS"/>
      <w:b w:val="0"/>
      <w:bCs w:val="0"/>
      <w:i w:val="0"/>
      <w:iCs w:val="0"/>
      <w:caps w:val="0"/>
      <w:smallCaps w:val="0"/>
      <w:strike w:val="0"/>
      <w:dstrike w:val="0"/>
      <w:outline w:val="0"/>
      <w:color w:val="983620"/>
      <w:spacing w:val="0"/>
      <w:kern w:val="0"/>
      <w:position w:val="0"/>
      <w:sz w:val="44"/>
      <w:szCs w:val="44"/>
      <w:u w:val="none" w:color="983620"/>
      <w:vertAlign w:val="baseline"/>
      <w:lang w:val="en-US"/>
    </w:rPr>
  </w:style>
  <w:style w:type="paragraph" w:styleId="Contact Details">
    <w:name w:val="Contact Details"/>
    <w:next w:val="Contact Details"/>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Calisto MT" w:cs="Arial Unicode MS" w:hAnsi="Calisto MT" w:eastAsia="Arial Unicode MS"/>
      <w:b w:val="0"/>
      <w:bCs w:val="0"/>
      <w:i w:val="0"/>
      <w:iCs w:val="0"/>
      <w:caps w:val="0"/>
      <w:smallCaps w:val="0"/>
      <w:strike w:val="0"/>
      <w:dstrike w:val="0"/>
      <w:outline w:val="0"/>
      <w:color w:val="7f7f7f"/>
      <w:spacing w:val="0"/>
      <w:kern w:val="0"/>
      <w:position w:val="0"/>
      <w:sz w:val="18"/>
      <w:szCs w:val="18"/>
      <w:u w:val="none" w:color="7f7f7f"/>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0"/>
    </w:pPr>
    <w:rPr>
      <w:rFonts w:ascii="Calisto MT" w:cs="Arial Unicode MS" w:hAnsi="Calisto MT" w:eastAsia="Arial Unicode MS"/>
      <w:b w:val="0"/>
      <w:bCs w:val="0"/>
      <w:i w:val="0"/>
      <w:iCs w:val="0"/>
      <w:caps w:val="0"/>
      <w:smallCaps w:val="0"/>
      <w:strike w:val="0"/>
      <w:dstrike w:val="0"/>
      <w:outline w:val="0"/>
      <w:color w:val="983620"/>
      <w:spacing w:val="0"/>
      <w:kern w:val="0"/>
      <w:position w:val="0"/>
      <w:sz w:val="28"/>
      <w:szCs w:val="28"/>
      <w:u w:val="none" w:color="98362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Calisto MT" w:cs="Arial Unicode MS" w:hAnsi="Calisto MT" w:eastAsia="Arial Unicode MS"/>
      <w:b w:val="0"/>
      <w:bCs w:val="0"/>
      <w:i w:val="0"/>
      <w:iCs w:val="0"/>
      <w:caps w:val="0"/>
      <w:smallCaps w:val="0"/>
      <w:strike w:val="0"/>
      <w:dstrike w:val="0"/>
      <w:outline w:val="0"/>
      <w:color w:val="7f7f7f"/>
      <w:spacing w:val="0"/>
      <w:kern w:val="0"/>
      <w:position w:val="0"/>
      <w:sz w:val="28"/>
      <w:szCs w:val="28"/>
      <w:u w:val="none" w:color="7f7f7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Capital">
  <a:themeElements>
    <a:clrScheme name="Capital">
      <a:dk1>
        <a:srgbClr val="000000"/>
      </a:dk1>
      <a:lt1>
        <a:srgbClr val="FFFFFF"/>
      </a:lt1>
      <a:dk2>
        <a:srgbClr val="A7A7A7"/>
      </a:dk2>
      <a:lt2>
        <a:srgbClr val="535353"/>
      </a:lt2>
      <a:accent1>
        <a:srgbClr val="4B5A60"/>
      </a:accent1>
      <a:accent2>
        <a:srgbClr val="983620"/>
      </a:accent2>
      <a:accent3>
        <a:srgbClr val="504539"/>
      </a:accent3>
      <a:accent4>
        <a:srgbClr val="C1AD79"/>
      </a:accent4>
      <a:accent5>
        <a:srgbClr val="667559"/>
      </a:accent5>
      <a:accent6>
        <a:srgbClr val="BAD6AD"/>
      </a:accent6>
      <a:hlink>
        <a:srgbClr val="0000FF"/>
      </a:hlink>
      <a:folHlink>
        <a:srgbClr val="FF00FF"/>
      </a:folHlink>
    </a:clrScheme>
    <a:fontScheme name="Capital">
      <a:majorFont>
        <a:latin typeface="Calisto MT"/>
        <a:ea typeface="Calisto MT"/>
        <a:cs typeface="Calisto MT"/>
      </a:majorFont>
      <a:minorFont>
        <a:latin typeface="Calisto MT"/>
        <a:ea typeface="Calisto MT"/>
        <a:cs typeface="Calisto MT"/>
      </a:minorFont>
    </a:fontScheme>
    <a:fmtScheme name="Capi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63500" dist="0" dir="0">
              <a:srgbClr val="000000">
                <a:alpha val="40000"/>
              </a:srgbClr>
            </a:outerShdw>
          </a:effectLst>
        </a:effectStyle>
        <a:effectStyle>
          <a:effectLst>
            <a:outerShdw sx="100000" sy="100000" kx="0" ky="0" algn="b" rotWithShape="0" blurRad="63500" dist="0" dir="0">
              <a:srgbClr val="000000">
                <a:alpha val="4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31750" cap="flat">
          <a:solidFill>
            <a:srgbClr val="47565C"/>
          </a:solidFill>
          <a:prstDash val="solid"/>
          <a:round/>
        </a:ln>
        <a:effectLst>
          <a:outerShdw sx="100000" sy="100000" kx="0" ky="0" algn="b" rotWithShape="0" blurRad="63500" dist="0" dir="0">
            <a:srgbClr val="000000">
              <a:alpha val="4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sto M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0" cap="flat">
          <a:solidFill>
            <a:srgbClr val="47565C"/>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sto M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